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44"/>
        <w:jc w:val="right"/>
        <w:spacing w:before="88"/>
        <w:tabs>
          <w:tab w:val="left" w:pos="758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 xml:space="preserve">5</w:t>
      </w:r>
      <w:r/>
    </w:p>
    <w:p>
      <w:pPr>
        <w:ind w:left="1264" w:right="411"/>
        <w:spacing w:before="317" w:line="249" w:lineRule="auto"/>
        <w:tabs>
          <w:tab w:val="left" w:pos="1838" w:leader="none"/>
          <w:tab w:val="left" w:pos="1839" w:leader="none"/>
          <w:tab w:val="left" w:pos="2935" w:leader="none"/>
          <w:tab w:val="left" w:pos="4783" w:leader="none"/>
          <w:tab w:val="left" w:pos="6122" w:leader="none"/>
          <w:tab w:val="left" w:pos="7421" w:leader="none"/>
          <w:tab w:val="left" w:pos="8675" w:leader="none"/>
        </w:tabs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b/>
          <w:color w:val="4f6228"/>
          <w:sz w:val="28"/>
          <w:szCs w:val="28"/>
        </w:rPr>
        <w:t xml:space="preserve">ВВОД БАС В ЭКСПЛУАТАЦИЮ</w:t>
      </w:r>
      <w:r/>
    </w:p>
    <w:p>
      <w:pPr>
        <w:numPr>
          <w:ilvl w:val="0"/>
          <w:numId w:val="2"/>
        </w:numPr>
        <w:ind w:left="851" w:right="411" w:hanging="425"/>
        <w:spacing w:before="317" w:line="360" w:lineRule="auto"/>
        <w:tabs>
          <w:tab w:val="left" w:pos="1838" w:leader="none"/>
          <w:tab w:val="left" w:pos="1839" w:leader="none"/>
          <w:tab w:val="left" w:pos="2935" w:leader="none"/>
          <w:tab w:val="left" w:pos="4783" w:leader="none"/>
          <w:tab w:val="left" w:pos="6122" w:leader="none"/>
          <w:tab w:val="left" w:pos="7421" w:leader="none"/>
          <w:tab w:val="left" w:pos="8675" w:leader="none"/>
        </w:tabs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Перед</w:t>
      </w:r>
      <w:r>
        <w:rPr>
          <w:color w:val="000000"/>
          <w:sz w:val="28"/>
          <w:szCs w:val="28"/>
        </w:rPr>
        <w:tab/>
        <w:t xml:space="preserve">включением</w:t>
      </w:r>
      <w:r>
        <w:rPr>
          <w:color w:val="000000"/>
          <w:sz w:val="28"/>
          <w:szCs w:val="28"/>
        </w:rPr>
        <w:t xml:space="preserve"> питания</w:t>
      </w:r>
      <w:r>
        <w:rPr>
          <w:color w:val="000000"/>
          <w:sz w:val="28"/>
          <w:szCs w:val="28"/>
        </w:rPr>
        <w:t xml:space="preserve"> беспилотный летательный аппарат</w:t>
      </w:r>
      <w:r>
        <w:rPr>
          <w:color w:val="000000"/>
          <w:sz w:val="28"/>
          <w:szCs w:val="28"/>
        </w:rPr>
        <w:t xml:space="preserve"> должен</w:t>
      </w:r>
      <w:r>
        <w:rPr>
          <w:color w:val="000000"/>
          <w:sz w:val="28"/>
          <w:szCs w:val="28"/>
        </w:rPr>
        <w:tab/>
        <w:t xml:space="preserve">соответствовать нормам безопасности.</w:t>
      </w:r>
      <w:r/>
    </w:p>
    <w:p>
      <w:pPr>
        <w:numPr>
          <w:ilvl w:val="0"/>
          <w:numId w:val="2"/>
        </w:numPr>
        <w:ind w:left="851" w:right="410" w:hanging="425"/>
        <w:spacing w:line="360" w:lineRule="auto"/>
        <w:tabs>
          <w:tab w:val="left" w:pos="1620" w:leader="none"/>
        </w:tabs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К полётам в любой части (модуле) Конкурсного задания допускаются БПЛА:</w:t>
      </w:r>
      <w:r/>
    </w:p>
    <w:p>
      <w:pPr>
        <w:numPr>
          <w:ilvl w:val="0"/>
          <w:numId w:val="1"/>
        </w:numPr>
        <w:ind w:left="851" w:hanging="425"/>
        <w:spacing w:line="360" w:lineRule="auto"/>
        <w:tabs>
          <w:tab w:val="left" w:pos="1396" w:leader="none"/>
        </w:tabs>
        <w:rPr>
          <w:color w:val="7030a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Полностью исправные.</w:t>
      </w:r>
      <w:r/>
    </w:p>
    <w:p>
      <w:pPr>
        <w:numPr>
          <w:ilvl w:val="0"/>
          <w:numId w:val="1"/>
        </w:numPr>
        <w:ind w:left="851" w:hanging="425"/>
        <w:spacing w:before="17" w:line="360" w:lineRule="auto"/>
        <w:tabs>
          <w:tab w:val="left" w:pos="1396" w:leader="none"/>
        </w:tabs>
        <w:rPr>
          <w:color w:val="7030a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Все элементы конструкции надёжно закреплены.</w:t>
      </w:r>
      <w:r/>
    </w:p>
    <w:p>
      <w:pPr>
        <w:numPr>
          <w:ilvl w:val="0"/>
          <w:numId w:val="1"/>
        </w:numPr>
        <w:ind w:left="851" w:hanging="425"/>
        <w:spacing w:before="18" w:line="360" w:lineRule="auto"/>
        <w:tabs>
          <w:tab w:val="left" w:pos="1396" w:leader="none"/>
        </w:tabs>
        <w:rPr>
          <w:color w:val="7030a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Изоляция проводов и целостность конструкции не нарушены.</w:t>
      </w:r>
      <w:r/>
    </w:p>
    <w:p>
      <w:pPr>
        <w:numPr>
          <w:ilvl w:val="0"/>
          <w:numId w:val="1"/>
        </w:numPr>
        <w:ind w:left="851" w:hanging="425"/>
        <w:spacing w:before="13" w:line="360" w:lineRule="auto"/>
        <w:tabs>
          <w:tab w:val="left" w:pos="1396" w:leader="none"/>
        </w:tabs>
        <w:rPr>
          <w:color w:val="7030a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Аппараты с допустимым зарядом АКБ.</w:t>
      </w:r>
      <w:r/>
    </w:p>
    <w:p>
      <w:pPr>
        <w:numPr>
          <w:ilvl w:val="0"/>
          <w:numId w:val="1"/>
        </w:numPr>
        <w:ind w:left="851" w:hanging="425"/>
        <w:spacing w:before="17" w:line="360" w:lineRule="auto"/>
        <w:tabs>
          <w:tab w:val="left" w:pos="1396" w:leader="none"/>
        </w:tabs>
        <w:rPr>
          <w:color w:val="7030a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Попадание какой-либо части БАС в зону вращения пропеллеров исключено.</w:t>
      </w:r>
      <w:r/>
    </w:p>
    <w:p>
      <w:pPr>
        <w:numPr>
          <w:ilvl w:val="0"/>
          <w:numId w:val="2"/>
        </w:numPr>
        <w:ind w:left="851" w:right="413" w:hanging="425"/>
        <w:jc w:val="both"/>
        <w:spacing w:before="87" w:line="360" w:lineRule="auto"/>
        <w:tabs>
          <w:tab w:val="left" w:pos="1595" w:leader="none"/>
        </w:tabs>
        <w:rPr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Для получения разрешения на взлёт БАС, в аппаратную часть которого вносились изменения в процессе выполнения конкурсного задания, участнику необходимо провести:</w:t>
      </w:r>
      <w:r/>
    </w:p>
    <w:p>
      <w:pPr>
        <w:numPr>
          <w:ilvl w:val="0"/>
          <w:numId w:val="1"/>
        </w:numPr>
        <w:ind w:left="851" w:right="410" w:hanging="425"/>
        <w:jc w:val="both"/>
        <w:spacing w:before="2" w:line="360" w:lineRule="auto"/>
        <w:tabs>
          <w:tab w:val="left" w:pos="1396" w:leader="none"/>
        </w:tabs>
        <w:rPr>
          <w:color w:val="8064a2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w:t xml:space="preserve">Предполётную подготовку </w:t>
      </w:r>
      <w:r/>
    </w:p>
    <w:p>
      <w:pPr>
        <w:numPr>
          <w:ilvl w:val="0"/>
          <w:numId w:val="1"/>
        </w:numPr>
        <w:ind w:left="851" w:right="410" w:hanging="425"/>
        <w:jc w:val="both"/>
        <w:spacing w:before="2" w:line="360" w:lineRule="auto"/>
        <w:tabs>
          <w:tab w:val="left" w:pos="1396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color w:val="000000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633730</wp:posOffset>
                </wp:positionV>
                <wp:extent cx="4953000" cy="965200"/>
                <wp:effectExtent l="0" t="0" r="0" b="6350"/>
                <wp:wrapTopAndBottom/>
                <wp:docPr id="1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953000" cy="965200"/>
                          <a:chOff x="1408" y="352"/>
                          <a:chExt cx="9740" cy="932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408" y="352"/>
                            <a:ext cx="9611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971" w:right="971" w:firstLine="22"/>
                                <w:jc w:val="center"/>
                                <w:spacing w:before="4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 xml:space="preserve">!!! ЗАПРЕЩАЕТСЯ: </w:t>
                              </w:r>
                              <w:r>
                                <w:rPr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 xml:space="preserve">вне полётной зоны</w:t>
                              </w:r>
                              <w:r/>
                            </w:p>
                            <w:p>
                              <w:pPr>
                                <w:ind w:left="971" w:right="971" w:firstLine="0"/>
                                <w:jc w:val="center"/>
                                <w:spacing w:before="22"/>
                                <w:shd w:val="clear" w:color="auto" w:fill="ffffff" w:themeFill="background1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i/>
                                  <w:color w:val="ff0000"/>
                                  <w:sz w:val="28"/>
                                  <w:szCs w:val="28"/>
                                </w:rPr>
                                <w:t xml:space="preserve">подключение питания к БАС с установленными пропеллерами!</w:t>
                              </w:r>
                              <w:r/>
                            </w:p>
                            <w:p>
                              <w:r/>
                              <w:r/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08" y="352"/>
                            <a:ext cx="9740" cy="9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40" h="932" fill="norm" stroke="1" extrusionOk="0">
                                <a:moveTo>
                                  <a:pt x="9740" y="0"/>
                                </a:moveTo>
                                <a:lnTo>
                                  <a:pt x="9711" y="0"/>
                                </a:lnTo>
                                <a:lnTo>
                                  <a:pt x="9711" y="29"/>
                                </a:lnTo>
                                <a:lnTo>
                                  <a:pt x="9711" y="902"/>
                                </a:lnTo>
                                <a:lnTo>
                                  <a:pt x="29" y="902"/>
                                </a:lnTo>
                                <a:lnTo>
                                  <a:pt x="29" y="29"/>
                                </a:lnTo>
                                <a:lnTo>
                                  <a:pt x="9711" y="29"/>
                                </a:lnTo>
                                <a:lnTo>
                                  <a:pt x="9711" y="0"/>
                                </a:ln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1"/>
                                </a:lnTo>
                                <a:lnTo>
                                  <a:pt x="29" y="931"/>
                                </a:lnTo>
                                <a:lnTo>
                                  <a:pt x="9711" y="931"/>
                                </a:lnTo>
                                <a:lnTo>
                                  <a:pt x="9740" y="931"/>
                                </a:lnTo>
                                <a:lnTo>
                                  <a:pt x="97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0" o:spid="_x0000_s0000" style="position:absolute;z-index:251659264;o:allowoverlap:true;o:allowincell:true;mso-position-horizontal-relative:text;margin-left:61.9pt;mso-position-horizontal:absolute;mso-position-vertical-relative:text;margin-top:49.9pt;mso-position-vertical:absolute;width:390.0pt;height:76.0pt;mso-wrap-distance-left:9.0pt;mso-wrap-distance-top:0.0pt;mso-wrap-distance-right:9.0pt;mso-wrap-distance-bottom:0.0pt;" coordorigin="14,3" coordsize="97,9">
                <v:shape id="shape 1" o:spid="_x0000_s1" o:spt="1" type="#_x0000_t1" style="position:absolute;left:14;top:3;width:96;height:9;v-text-anchor:middle;visibility:visible;" filled="f" stroked="f">
                  <w10:wrap type="topAndBottom"/>
                  <v:textbox inset="0,0,0,0">
                    <w:txbxContent>
                      <w:p>
                        <w:pPr>
                          <w:ind w:left="971" w:right="971" w:firstLine="22"/>
                          <w:jc w:val="center"/>
                          <w:spacing w:before="4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 xml:space="preserve">!!! ЗАПРЕЩАЕТСЯ: </w:t>
                        </w:r>
                        <w:r>
                          <w:rPr>
                            <w:i/>
                            <w:color w:val="ff0000"/>
                            <w:sz w:val="28"/>
                            <w:szCs w:val="28"/>
                          </w:rPr>
                          <w:t xml:space="preserve">вне полётной зоны</w:t>
                        </w:r>
                        <w:r/>
                      </w:p>
                      <w:p>
                        <w:pPr>
                          <w:ind w:left="971" w:right="971" w:firstLine="0"/>
                          <w:jc w:val="center"/>
                          <w:spacing w:before="22"/>
                          <w:shd w:val="clear" w:color="auto" w:fill="ffffff" w:themeFill="background1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i/>
                            <w:color w:val="ff0000"/>
                            <w:sz w:val="28"/>
                            <w:szCs w:val="28"/>
                          </w:rPr>
                          <w:t xml:space="preserve">подключение питания к БАС с установленными пропеллерами!</w:t>
                        </w:r>
                        <w:r/>
                      </w:p>
                      <w:p>
                        <w:r/>
                        <w:r/>
                      </w:p>
                    </w:txbxContent>
                  </v:textbox>
                </v:shape>
                <v:shape id="shape 2" o:spid="_x0000_s2" style="position:absolute;left:14;top:3;width:97;height:9;visibility:visible;" path="m100000,0l99701,0l99701,3111l99701,96780l296,96780l296,3111l99701,3111l99701,0l296,0l0,0l0,99891l296,99891l99701,99891l100000,99891l100000,0xe" coordsize="100000,100000" fillcolor="#FF0000" stroked="f">
                  <v:path textboxrect="0,0,100000,100000"/>
                </v:shape>
              </v:group>
            </w:pict>
          </mc:Fallback>
        </mc:AlternateContent>
      </w:r>
      <w:r>
        <w:rPr>
          <w:color w:val="000000"/>
          <w:sz w:val="28"/>
          <w:szCs w:val="28"/>
        </w:rPr>
        <w:t xml:space="preserve">При необходимости запросить разрешение на подключение питания и взлёт у технического эксперта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4" w:hanging="575"/>
      </w:pPr>
      <w:rPr>
        <w:rFonts w:ascii="Times New Roman" w:hAnsi="Times New Roman" w:eastAsia="Times New Roman" w:cs="Times New Roman"/>
        <w:b/>
        <w:sz w:val="28"/>
        <w:szCs w:val="28"/>
      </w:rPr>
    </w:lvl>
    <w:lvl w:ilvl="1">
      <w:start w:val="1"/>
      <w:numFmt w:val="bullet"/>
      <w:isLgl w:val="false"/>
      <w:suff w:val="tab"/>
      <w:lvlText w:val="•"/>
      <w:lvlJc w:val="left"/>
      <w:pPr>
        <w:ind w:left="2236" w:hanging="575"/>
      </w:pPr>
    </w:lvl>
    <w:lvl w:ilvl="2">
      <w:start w:val="1"/>
      <w:numFmt w:val="bullet"/>
      <w:isLgl w:val="false"/>
      <w:suff w:val="tab"/>
      <w:lvlText w:val="•"/>
      <w:lvlJc w:val="left"/>
      <w:pPr>
        <w:ind w:left="3212" w:hanging="575"/>
      </w:pPr>
    </w:lvl>
    <w:lvl w:ilvl="3">
      <w:start w:val="1"/>
      <w:numFmt w:val="bullet"/>
      <w:isLgl w:val="false"/>
      <w:suff w:val="tab"/>
      <w:lvlText w:val="•"/>
      <w:lvlJc w:val="left"/>
      <w:pPr>
        <w:ind w:left="4188" w:hanging="575"/>
      </w:pPr>
    </w:lvl>
    <w:lvl w:ilvl="4">
      <w:start w:val="1"/>
      <w:numFmt w:val="bullet"/>
      <w:isLgl w:val="false"/>
      <w:suff w:val="tab"/>
      <w:lvlText w:val="•"/>
      <w:lvlJc w:val="left"/>
      <w:pPr>
        <w:ind w:left="5164" w:hanging="575"/>
      </w:pPr>
    </w:lvl>
    <w:lvl w:ilvl="5">
      <w:start w:val="1"/>
      <w:numFmt w:val="bullet"/>
      <w:isLgl w:val="false"/>
      <w:suff w:val="tab"/>
      <w:lvlText w:val="•"/>
      <w:lvlJc w:val="left"/>
      <w:pPr>
        <w:ind w:left="6140" w:hanging="575"/>
      </w:pPr>
    </w:lvl>
    <w:lvl w:ilvl="6">
      <w:start w:val="1"/>
      <w:numFmt w:val="bullet"/>
      <w:isLgl w:val="false"/>
      <w:suff w:val="tab"/>
      <w:lvlText w:val="•"/>
      <w:lvlJc w:val="left"/>
      <w:pPr>
        <w:ind w:left="7116" w:hanging="575"/>
      </w:pPr>
    </w:lvl>
    <w:lvl w:ilvl="7">
      <w:start w:val="1"/>
      <w:numFmt w:val="bullet"/>
      <w:isLgl w:val="false"/>
      <w:suff w:val="tab"/>
      <w:lvlText w:val="•"/>
      <w:lvlJc w:val="left"/>
      <w:pPr>
        <w:ind w:left="8092" w:hanging="575"/>
      </w:pPr>
    </w:lvl>
    <w:lvl w:ilvl="8">
      <w:start w:val="1"/>
      <w:numFmt w:val="bullet"/>
      <w:isLgl w:val="false"/>
      <w:suff w:val="tab"/>
      <w:lvlText w:val="•"/>
      <w:lvlJc w:val="left"/>
      <w:pPr>
        <w:ind w:left="9068" w:hanging="575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395" w:hanging="284"/>
      </w:pPr>
    </w:lvl>
    <w:lvl w:ilvl="1">
      <w:start w:val="1"/>
      <w:numFmt w:val="bullet"/>
      <w:isLgl w:val="false"/>
      <w:suff w:val="tab"/>
      <w:lvlText w:val="•"/>
      <w:lvlJc w:val="left"/>
      <w:pPr>
        <w:ind w:left="2362" w:hanging="284"/>
      </w:pPr>
    </w:lvl>
    <w:lvl w:ilvl="2">
      <w:start w:val="1"/>
      <w:numFmt w:val="bullet"/>
      <w:isLgl w:val="false"/>
      <w:suff w:val="tab"/>
      <w:lvlText w:val="•"/>
      <w:lvlJc w:val="left"/>
      <w:pPr>
        <w:ind w:left="3324" w:hanging="284"/>
      </w:pPr>
    </w:lvl>
    <w:lvl w:ilvl="3">
      <w:start w:val="1"/>
      <w:numFmt w:val="bullet"/>
      <w:isLgl w:val="false"/>
      <w:suff w:val="tab"/>
      <w:lvlText w:val="•"/>
      <w:lvlJc w:val="left"/>
      <w:pPr>
        <w:ind w:left="4286" w:hanging="283"/>
      </w:pPr>
    </w:lvl>
    <w:lvl w:ilvl="4">
      <w:start w:val="1"/>
      <w:numFmt w:val="bullet"/>
      <w:isLgl w:val="false"/>
      <w:suff w:val="tab"/>
      <w:lvlText w:val="•"/>
      <w:lvlJc w:val="left"/>
      <w:pPr>
        <w:ind w:left="5248" w:hanging="284"/>
      </w:pPr>
    </w:lvl>
    <w:lvl w:ilvl="5">
      <w:start w:val="1"/>
      <w:numFmt w:val="bullet"/>
      <w:isLgl w:val="false"/>
      <w:suff w:val="tab"/>
      <w:lvlText w:val="•"/>
      <w:lvlJc w:val="left"/>
      <w:pPr>
        <w:ind w:left="6210" w:hanging="284"/>
      </w:pPr>
    </w:lvl>
    <w:lvl w:ilvl="6">
      <w:start w:val="1"/>
      <w:numFmt w:val="bullet"/>
      <w:isLgl w:val="false"/>
      <w:suff w:val="tab"/>
      <w:lvlText w:val="•"/>
      <w:lvlJc w:val="left"/>
      <w:pPr>
        <w:ind w:left="7172" w:hanging="283"/>
      </w:pPr>
    </w:lvl>
    <w:lvl w:ilvl="7">
      <w:start w:val="1"/>
      <w:numFmt w:val="bullet"/>
      <w:isLgl w:val="false"/>
      <w:suff w:val="tab"/>
      <w:lvlText w:val="•"/>
      <w:lvlJc w:val="left"/>
      <w:pPr>
        <w:ind w:left="8134" w:hanging="284"/>
      </w:pPr>
    </w:lvl>
    <w:lvl w:ilvl="8">
      <w:start w:val="1"/>
      <w:numFmt w:val="bullet"/>
      <w:isLgl w:val="false"/>
      <w:suff w:val="tab"/>
      <w:lvlText w:val="•"/>
      <w:lvlJc w:val="left"/>
      <w:pPr>
        <w:ind w:left="9096" w:hanging="2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4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2"/>
    <w:next w:val="602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03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2"/>
    <w:next w:val="60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03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2"/>
    <w:next w:val="60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03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2"/>
    <w:next w:val="60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03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2"/>
    <w:next w:val="60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03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2"/>
    <w:next w:val="60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03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2"/>
    <w:next w:val="60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03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2"/>
    <w:next w:val="60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03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2"/>
    <w:next w:val="60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03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02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2"/>
    <w:next w:val="602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03"/>
    <w:link w:val="33"/>
    <w:uiPriority w:val="10"/>
    <w:rPr>
      <w:sz w:val="48"/>
      <w:szCs w:val="48"/>
    </w:rPr>
  </w:style>
  <w:style w:type="paragraph" w:styleId="35">
    <w:name w:val="Subtitle"/>
    <w:basedOn w:val="602"/>
    <w:next w:val="60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03"/>
    <w:link w:val="35"/>
    <w:uiPriority w:val="11"/>
    <w:rPr>
      <w:sz w:val="24"/>
      <w:szCs w:val="24"/>
    </w:rPr>
  </w:style>
  <w:style w:type="paragraph" w:styleId="37">
    <w:name w:val="Quote"/>
    <w:basedOn w:val="602"/>
    <w:next w:val="60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2"/>
    <w:next w:val="60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2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03"/>
    <w:link w:val="41"/>
    <w:uiPriority w:val="99"/>
  </w:style>
  <w:style w:type="paragraph" w:styleId="43">
    <w:name w:val="Footer"/>
    <w:basedOn w:val="60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03"/>
    <w:link w:val="43"/>
    <w:uiPriority w:val="99"/>
  </w:style>
  <w:style w:type="paragraph" w:styleId="45">
    <w:name w:val="Caption"/>
    <w:basedOn w:val="602"/>
    <w:next w:val="6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2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03"/>
    <w:uiPriority w:val="99"/>
    <w:unhideWhenUsed/>
    <w:rPr>
      <w:vertAlign w:val="superscript"/>
    </w:rPr>
  </w:style>
  <w:style w:type="paragraph" w:styleId="177">
    <w:name w:val="endnote text"/>
    <w:basedOn w:val="60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03"/>
    <w:uiPriority w:val="99"/>
    <w:semiHidden/>
    <w:unhideWhenUsed/>
    <w:rPr>
      <w:vertAlign w:val="superscript"/>
    </w:rPr>
  </w:style>
  <w:style w:type="paragraph" w:styleId="180">
    <w:name w:val="toc 1"/>
    <w:basedOn w:val="602"/>
    <w:next w:val="60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2"/>
    <w:next w:val="60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2"/>
    <w:next w:val="60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2"/>
    <w:next w:val="60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2"/>
    <w:next w:val="60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2"/>
    <w:next w:val="60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2"/>
    <w:next w:val="60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2"/>
    <w:next w:val="60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2"/>
    <w:next w:val="60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2"/>
    <w:next w:val="602"/>
    <w:uiPriority w:val="99"/>
    <w:unhideWhenUsed/>
    <w:pPr>
      <w:spacing w:after="0" w:afterAutospacing="0"/>
    </w:pPr>
  </w:style>
  <w:style w:type="paragraph" w:styleId="602" w:default="1">
    <w:name w:val="Normal"/>
    <w:qFormat/>
    <w:pPr>
      <w:spacing w:after="0" w:line="240" w:lineRule="auto"/>
      <w:widowControl w:val="off"/>
    </w:pPr>
    <w:rPr>
      <w:rFonts w:eastAsia="Times New Roman"/>
      <w:sz w:val="22"/>
      <w:szCs w:val="22"/>
      <w:lang w:eastAsia="ru-RU"/>
    </w:rPr>
  </w:style>
  <w:style w:type="character" w:styleId="603" w:default="1">
    <w:name w:val="Default Paragraph Font"/>
    <w:uiPriority w:val="1"/>
    <w:semiHidden/>
    <w:unhideWhenUsed/>
  </w:style>
  <w:style w:type="table" w:styleId="6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Елена Анатольевна Клишева</cp:lastModifiedBy>
  <cp:revision>3</cp:revision>
  <dcterms:created xsi:type="dcterms:W3CDTF">2023-02-07T19:01:00Z</dcterms:created>
  <dcterms:modified xsi:type="dcterms:W3CDTF">2023-06-11T10:46:40Z</dcterms:modified>
</cp:coreProperties>
</file>